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Wintergärten in Berlin – Was muss eingereicht werden?</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Kaltwintergarten oder Warmwintergarten – Was passt zur geplanten Nutzung?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spreewintergarten.de/index.html" TargetMode="External"/><Relationship Id="rId10" Type="http://schemas.openxmlformats.org/officeDocument/2006/relationships/hyperlink" Target="https://azure.spreewintergarten.de/paket-ba08fe1d5b904f5189f278c3354a186f/kaltwintergarten-oder-warmwintergarten-was-passt-zur-geplanten-nutzung-a9fb3cf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